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2-2501-2611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5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6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-81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10 июля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sz w:val="26"/>
          <w:szCs w:val="26"/>
        </w:rPr>
        <w:t>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Общества 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ЭкспертПерспектива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Стамат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Дмитрию Юрьевичу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Исковые требования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6"/>
          <w:szCs w:val="26"/>
        </w:rPr>
        <w:t>ЭкспертПерспектива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Стамат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Дмитрию Юрьевичу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>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Стамат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Дмитрия Юрьевича, </w:t>
      </w:r>
      <w:r>
        <w:rPr>
          <w:rStyle w:val="cat-PassportDatagrp-13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8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9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6"/>
          <w:szCs w:val="26"/>
        </w:rPr>
        <w:t>ЭкспертПерспектива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7rplc-14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</w:t>
      </w:r>
      <w:r>
        <w:rPr>
          <w:rFonts w:ascii="Times New Roman" w:eastAsia="Times New Roman" w:hAnsi="Times New Roman" w:cs="Times New Roman"/>
          <w:sz w:val="26"/>
          <w:szCs w:val="26"/>
        </w:rPr>
        <w:t>ь по договору займа № 25/23600 от 18.02.2023 за период с 18.02.2023 по 18.07.2023 в размере 25 616 рублей 87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копеек, </w:t>
      </w:r>
      <w:r>
        <w:rPr>
          <w:rFonts w:ascii="Times New Roman" w:eastAsia="Times New Roman" w:hAnsi="Times New Roman" w:cs="Times New Roman"/>
          <w:sz w:val="26"/>
          <w:szCs w:val="26"/>
        </w:rPr>
        <w:t>в том числе: 12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925 рублей – сумма основного долга, 12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691 рубль 87 копеек – проценты за пользование суммой займа (минус сумма поступивших платежей), </w:t>
      </w:r>
      <w:r>
        <w:rPr>
          <w:rFonts w:ascii="Times New Roman" w:eastAsia="Times New Roman" w:hAnsi="Times New Roman" w:cs="Times New Roman"/>
          <w:sz w:val="26"/>
          <w:szCs w:val="26"/>
        </w:rPr>
        <w:t>а также судебные расходы по оплате государст</w:t>
      </w:r>
      <w:r>
        <w:rPr>
          <w:rFonts w:ascii="Times New Roman" w:eastAsia="Times New Roman" w:hAnsi="Times New Roman" w:cs="Times New Roman"/>
          <w:sz w:val="26"/>
          <w:szCs w:val="26"/>
        </w:rPr>
        <w:t>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кумент находится в </w:t>
      </w:r>
      <w:r>
        <w:rPr>
          <w:rFonts w:ascii="Times New Roman" w:eastAsia="Times New Roman" w:hAnsi="Times New Roman" w:cs="Times New Roman"/>
          <w:sz w:val="20"/>
          <w:szCs w:val="20"/>
        </w:rPr>
        <w:t>деле № 2-2501-2611</w:t>
      </w:r>
      <w:r>
        <w:rPr>
          <w:rFonts w:ascii="Times New Roman" w:eastAsia="Times New Roman" w:hAnsi="Times New Roman" w:cs="Times New Roman"/>
          <w:sz w:val="20"/>
          <w:szCs w:val="20"/>
        </w:rPr>
        <w:t>/26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PassportDatagrp-13rplc-10">
    <w:name w:val="cat-PassportData grp-13 rplc-10"/>
    <w:basedOn w:val="DefaultParagraphFont"/>
  </w:style>
  <w:style w:type="character" w:customStyle="1" w:styleId="cat-ExternalSystemDefinedgrp-18rplc-11">
    <w:name w:val="cat-ExternalSystemDefined grp-18 rplc-11"/>
    <w:basedOn w:val="DefaultParagraphFont"/>
  </w:style>
  <w:style w:type="character" w:customStyle="1" w:styleId="cat-ExternalSystemDefinedgrp-19rplc-12">
    <w:name w:val="cat-ExternalSystemDefined grp-19 rplc-12"/>
    <w:basedOn w:val="DefaultParagraphFont"/>
  </w:style>
  <w:style w:type="character" w:customStyle="1" w:styleId="cat-PhoneNumbergrp-17rplc-14">
    <w:name w:val="cat-PhoneNumber grp-17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